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14:paraId="4665A47B" w14:textId="77777777" w:rsidTr="00A36F46">
        <w:trPr>
          <w:trHeight w:val="614"/>
        </w:trPr>
        <w:tc>
          <w:tcPr>
            <w:tcW w:w="4050" w:type="dxa"/>
          </w:tcPr>
          <w:p w14:paraId="5B144CA6" w14:textId="0333811D" w:rsidR="00A36F46" w:rsidRDefault="008F15B1" w:rsidP="00E45E84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hAnsi="Verdana" w:cs="Verdana"/>
                <w:color w:val="auto"/>
                <w:spacing w:val="0"/>
                <w:szCs w:val="20"/>
              </w:rPr>
              <w:t>1IMIF</w:t>
            </w:r>
            <w:r w:rsidR="00A36F46" w:rsidRPr="006E5990">
              <w:rPr>
                <w:rFonts w:ascii="Verdana" w:hAnsi="Verdana" w:cs="Verdana"/>
                <w:color w:val="auto"/>
                <w:spacing w:val="0"/>
                <w:szCs w:val="20"/>
              </w:rPr>
              <w:t>/</w:t>
            </w:r>
            <w:r w:rsidR="00E45E84">
              <w:rPr>
                <w:rFonts w:ascii="Verdana" w:hAnsi="Verdana" w:cs="Verdana"/>
                <w:color w:val="auto"/>
                <w:spacing w:val="0"/>
                <w:szCs w:val="20"/>
              </w:rPr>
              <w:t>W</w:t>
            </w:r>
            <w:r w:rsidR="00A36F46" w:rsidRPr="006E5990">
              <w:rPr>
                <w:rFonts w:ascii="Verdana" w:hAnsi="Verdana" w:cs="Verdana"/>
                <w:color w:val="auto"/>
                <w:spacing w:val="0"/>
                <w:szCs w:val="20"/>
              </w:rPr>
              <w:t>/</w:t>
            </w:r>
            <w:r w:rsidR="000A2549">
              <w:rPr>
                <w:rFonts w:ascii="Verdana" w:hAnsi="Verdana" w:cs="Verdana"/>
                <w:color w:val="auto"/>
                <w:spacing w:val="0"/>
                <w:szCs w:val="20"/>
              </w:rPr>
              <w:t>………../21</w:t>
            </w:r>
          </w:p>
        </w:tc>
        <w:tc>
          <w:tcPr>
            <w:tcW w:w="4051" w:type="dxa"/>
          </w:tcPr>
          <w:p w14:paraId="34CD6342" w14:textId="2C04BCA1" w:rsidR="00A36F46" w:rsidRDefault="00812D01" w:rsidP="000D15A6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Warszawa, dnia </w:t>
            </w:r>
            <w:r w:rsidR="000D15A6">
              <w:rPr>
                <w:rFonts w:ascii="Verdana" w:hAnsi="Verdana" w:cs="Verdana"/>
                <w:color w:val="auto"/>
                <w:spacing w:val="0"/>
                <w:szCs w:val="20"/>
              </w:rPr>
              <w:t>23.04.2024</w:t>
            </w:r>
            <w:r w:rsidR="004B2B2B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45BBC97A" w14:textId="2C1B9D8E" w:rsidR="004B2B2B" w:rsidRPr="006E5990" w:rsidRDefault="003074DF" w:rsidP="00A4033B">
      <w:pPr>
        <w:pStyle w:val="LukSzanownaPani"/>
        <w:spacing w:before="520"/>
      </w:pPr>
      <w:r>
        <w:rPr>
          <w:noProof/>
        </w:rPr>
        <w:pict w14:anchorId="6B9CA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35pt;margin-top:32.55pt;width:55.3pt;height:75.3pt;z-index:251659264;mso-position-horizontal-relative:text;mso-position-vertical-relative:text">
            <v:imagedata r:id="rId8" o:title="9001_pol_tc_p"/>
          </v:shape>
        </w:pict>
      </w:r>
    </w:p>
    <w:p w14:paraId="5D2B0819" w14:textId="648D72E7" w:rsidR="00E26E3F" w:rsidRPr="00E26E3F" w:rsidRDefault="00E26E3F" w:rsidP="00FE71E4">
      <w:pPr>
        <w:spacing w:after="0" w:line="276" w:lineRule="auto"/>
        <w:ind w:left="708"/>
        <w:jc w:val="center"/>
        <w:rPr>
          <w:rFonts w:ascii="Verdana" w:eastAsia="Verdana" w:hAnsi="Verdana" w:cs="Times New Roman"/>
          <w:b/>
          <w:color w:val="auto"/>
          <w:spacing w:val="0"/>
          <w:sz w:val="24"/>
          <w:szCs w:val="24"/>
          <w:u w:val="single"/>
        </w:rPr>
      </w:pPr>
      <w:r w:rsidRPr="00E26E3F">
        <w:rPr>
          <w:rFonts w:ascii="Verdana" w:eastAsia="Verdana" w:hAnsi="Verdana" w:cs="Times New Roman"/>
          <w:b/>
          <w:color w:val="auto"/>
          <w:spacing w:val="0"/>
          <w:sz w:val="24"/>
          <w:szCs w:val="24"/>
          <w:u w:val="single"/>
        </w:rPr>
        <w:t xml:space="preserve">Zapytanie w celu oszacowania wartości zamówienia polegającego na </w:t>
      </w:r>
      <w:r w:rsidR="00D76597">
        <w:rPr>
          <w:rFonts w:ascii="Verdana" w:eastAsia="Verdana" w:hAnsi="Verdana" w:cs="Times New Roman"/>
          <w:b/>
          <w:color w:val="auto"/>
          <w:spacing w:val="0"/>
          <w:sz w:val="24"/>
          <w:szCs w:val="24"/>
          <w:u w:val="single"/>
        </w:rPr>
        <w:t>dostawie generatora aerozolu</w:t>
      </w:r>
    </w:p>
    <w:p w14:paraId="56E29E97" w14:textId="77777777" w:rsidR="00E26E3F" w:rsidRPr="00E26E3F" w:rsidRDefault="00E26E3F" w:rsidP="00E26E3F">
      <w:pPr>
        <w:spacing w:after="120"/>
        <w:rPr>
          <w:rFonts w:ascii="Verdana" w:eastAsia="Verdana" w:hAnsi="Verdana" w:cs="Times New Roman"/>
          <w:color w:val="000000"/>
          <w:sz w:val="24"/>
          <w:szCs w:val="24"/>
        </w:rPr>
      </w:pPr>
    </w:p>
    <w:p w14:paraId="4EEAFC31" w14:textId="068F95FF" w:rsidR="00E26E3F" w:rsidRPr="00E26E3F" w:rsidRDefault="00E26E3F" w:rsidP="00E26E3F">
      <w:pPr>
        <w:rPr>
          <w:rFonts w:ascii="Verdana" w:eastAsia="Verdana" w:hAnsi="Verdana" w:cs="Times New Roman"/>
          <w:color w:val="000000"/>
          <w:sz w:val="24"/>
          <w:szCs w:val="24"/>
        </w:rPr>
      </w:pPr>
      <w:r w:rsidRPr="00E26E3F">
        <w:rPr>
          <w:rFonts w:ascii="Verdana" w:eastAsia="Verdana" w:hAnsi="Verdana" w:cs="Times New Roman"/>
          <w:color w:val="000000"/>
          <w:sz w:val="24"/>
          <w:szCs w:val="24"/>
        </w:rPr>
        <w:t xml:space="preserve">W celu zbadania oferty rynkowej oraz oszacowania wartości zamówienia, Sieć Badawcza Łukasiewicz – Instytut </w:t>
      </w:r>
      <w:r w:rsidR="00757D92">
        <w:rPr>
          <w:rFonts w:ascii="Verdana" w:eastAsia="Verdana" w:hAnsi="Verdana" w:cs="Times New Roman"/>
          <w:color w:val="000000"/>
          <w:sz w:val="24"/>
          <w:szCs w:val="24"/>
        </w:rPr>
        <w:t>Mikroe</w:t>
      </w:r>
      <w:r w:rsidRPr="00E26E3F">
        <w:rPr>
          <w:rFonts w:ascii="Verdana" w:eastAsia="Verdana" w:hAnsi="Verdana" w:cs="Times New Roman"/>
          <w:color w:val="000000"/>
          <w:sz w:val="24"/>
          <w:szCs w:val="24"/>
        </w:rPr>
        <w:t>lektroniki i Fotoniki zwraca się z prośbą o przedstawienie informacji dotyczących szacunkowych kosztów realizacji niżej opisanego zamówienia.</w:t>
      </w:r>
    </w:p>
    <w:p w14:paraId="69E23081" w14:textId="77777777" w:rsidR="00E26E3F" w:rsidRPr="00E26E3F" w:rsidRDefault="00E26E3F" w:rsidP="00E26E3F">
      <w:pPr>
        <w:rPr>
          <w:rFonts w:ascii="Verdana" w:eastAsia="Verdana" w:hAnsi="Verdana" w:cs="Times New Roman"/>
          <w:color w:val="000000"/>
          <w:sz w:val="24"/>
          <w:szCs w:val="24"/>
          <w:u w:val="single"/>
        </w:rPr>
      </w:pPr>
      <w:r w:rsidRPr="00E26E3F">
        <w:rPr>
          <w:rFonts w:ascii="Verdana" w:eastAsia="Verdana" w:hAnsi="Verdana" w:cs="Times New Roman"/>
          <w:color w:val="000000"/>
          <w:sz w:val="24"/>
          <w:szCs w:val="24"/>
          <w:u w:val="single"/>
        </w:rPr>
        <w:t>UWAGA!</w:t>
      </w:r>
    </w:p>
    <w:p w14:paraId="256BA97E" w14:textId="77777777" w:rsidR="00E26E3F" w:rsidRPr="00E26E3F" w:rsidRDefault="00E26E3F" w:rsidP="00E26E3F">
      <w:pPr>
        <w:rPr>
          <w:rFonts w:ascii="Verdana" w:eastAsia="Verdana" w:hAnsi="Verdana" w:cs="Times New Roman"/>
          <w:color w:val="000000"/>
          <w:sz w:val="24"/>
          <w:szCs w:val="24"/>
          <w:u w:val="single"/>
        </w:rPr>
      </w:pPr>
      <w:r w:rsidRPr="00E26E3F">
        <w:rPr>
          <w:rFonts w:ascii="Verdana" w:eastAsia="Verdana" w:hAnsi="Verdana" w:cs="Times New Roman"/>
          <w:color w:val="000000"/>
          <w:sz w:val="24"/>
          <w:szCs w:val="24"/>
          <w:u w:val="single"/>
        </w:rP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 uzyskanie wiedzy na temat kosztów realizacji opisanej dostawy.</w:t>
      </w:r>
    </w:p>
    <w:p w14:paraId="2E521E71" w14:textId="77777777" w:rsidR="00E26E3F" w:rsidRPr="00E26E3F" w:rsidRDefault="00E26E3F" w:rsidP="003120C3">
      <w:pPr>
        <w:numPr>
          <w:ilvl w:val="0"/>
          <w:numId w:val="12"/>
        </w:numPr>
        <w:spacing w:before="360" w:after="120" w:line="276" w:lineRule="auto"/>
        <w:ind w:left="426"/>
        <w:outlineLvl w:val="0"/>
        <w:rPr>
          <w:rFonts w:ascii="Verdana" w:eastAsia="Times New Roman" w:hAnsi="Verdana" w:cs="Times New Roman"/>
          <w:color w:val="auto"/>
          <w:sz w:val="24"/>
          <w:szCs w:val="24"/>
        </w:rPr>
      </w:pPr>
      <w:r w:rsidRPr="00E26E3F">
        <w:rPr>
          <w:rFonts w:ascii="Verdana" w:eastAsia="Times New Roman" w:hAnsi="Verdana" w:cs="Times New Roman"/>
          <w:color w:val="auto"/>
          <w:sz w:val="24"/>
          <w:szCs w:val="24"/>
        </w:rPr>
        <w:t>ZAMAWIAJĄCY</w:t>
      </w:r>
    </w:p>
    <w:p w14:paraId="1F669C76" w14:textId="1B0ED3F7" w:rsidR="00E26E3F" w:rsidRPr="00E26E3F" w:rsidRDefault="00E26E3F" w:rsidP="00FE4D8B">
      <w:pPr>
        <w:ind w:left="66"/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</w:pPr>
      <w:r w:rsidRPr="00E26E3F"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  <w:t>Sieć Badawcza Łukasiewicz – Instytut Mikroelektroniki i Fotoniki</w:t>
      </w:r>
    </w:p>
    <w:p w14:paraId="5D8B1A91" w14:textId="77777777" w:rsidR="00FE4D8B" w:rsidRDefault="00E26E3F" w:rsidP="003120C3">
      <w:pPr>
        <w:ind w:left="66"/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</w:pPr>
      <w:r w:rsidRPr="00E26E3F"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  <w:t>al. Lotników 32/46</w:t>
      </w:r>
      <w:r w:rsidR="003120C3"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</w:p>
    <w:p w14:paraId="450470C9" w14:textId="32CF80C0" w:rsidR="00E26E3F" w:rsidRPr="00E26E3F" w:rsidRDefault="00E26E3F" w:rsidP="003120C3">
      <w:pPr>
        <w:ind w:left="66"/>
        <w:rPr>
          <w:rFonts w:ascii="Verdana" w:eastAsia="Verdana" w:hAnsi="Verdana" w:cs="Times New Roman"/>
          <w:b/>
          <w:color w:val="000000"/>
          <w:sz w:val="24"/>
          <w:szCs w:val="24"/>
        </w:rPr>
      </w:pPr>
      <w:r w:rsidRPr="00E26E3F">
        <w:rPr>
          <w:rFonts w:ascii="Verdana" w:eastAsia="Verdana" w:hAnsi="Verdana" w:cs="Times New Roman"/>
          <w:b/>
          <w:color w:val="000000"/>
          <w:sz w:val="24"/>
          <w:szCs w:val="24"/>
          <w:shd w:val="clear" w:color="auto" w:fill="FFFFFF"/>
        </w:rPr>
        <w:t>02-668 Warszawa</w:t>
      </w:r>
    </w:p>
    <w:p w14:paraId="5667B42C" w14:textId="512C27BB" w:rsidR="00E26E3F" w:rsidRPr="003120C3" w:rsidRDefault="00E26E3F" w:rsidP="003120C3">
      <w:pPr>
        <w:pStyle w:val="Akapitzlist"/>
        <w:numPr>
          <w:ilvl w:val="0"/>
          <w:numId w:val="12"/>
        </w:numPr>
        <w:spacing w:before="360" w:after="120" w:line="276" w:lineRule="auto"/>
        <w:outlineLvl w:val="0"/>
        <w:rPr>
          <w:rFonts w:ascii="Verdana" w:eastAsia="Times New Roman" w:hAnsi="Verdana" w:cs="Times New Roman"/>
          <w:color w:val="auto"/>
          <w:sz w:val="24"/>
          <w:szCs w:val="24"/>
        </w:rPr>
      </w:pPr>
      <w:r w:rsidRPr="003120C3">
        <w:rPr>
          <w:rFonts w:ascii="Verdana" w:eastAsia="Times New Roman" w:hAnsi="Verdana" w:cs="Times New Roman"/>
          <w:color w:val="auto"/>
          <w:sz w:val="24"/>
          <w:szCs w:val="24"/>
        </w:rPr>
        <w:t>Przedmiot zamówienia</w:t>
      </w:r>
    </w:p>
    <w:p w14:paraId="6377DE10" w14:textId="0E8793A6" w:rsidR="00E26E3F" w:rsidRDefault="00A4033B" w:rsidP="00E26E3F">
      <w:pPr>
        <w:rPr>
          <w:rFonts w:ascii="Verdana" w:eastAsia="Verdana" w:hAnsi="Verdana" w:cs="Times New Roman"/>
          <w:color w:val="000000"/>
          <w:sz w:val="24"/>
          <w:szCs w:val="24"/>
        </w:rPr>
      </w:pPr>
      <w:r>
        <w:rPr>
          <w:rFonts w:ascii="Verdana" w:eastAsia="Verdana" w:hAnsi="Verdana" w:cs="Times New Roman"/>
          <w:color w:val="000000"/>
          <w:sz w:val="24"/>
          <w:szCs w:val="24"/>
        </w:rPr>
        <w:t xml:space="preserve">Przedmiotem zamówienia jest </w:t>
      </w:r>
      <w:r w:rsidR="00D76597">
        <w:rPr>
          <w:rFonts w:ascii="Verdana" w:eastAsia="Verdana" w:hAnsi="Verdana" w:cs="Times New Roman"/>
          <w:color w:val="000000"/>
          <w:sz w:val="24"/>
          <w:szCs w:val="24"/>
        </w:rPr>
        <w:t xml:space="preserve">dostawa monodyspersyjnego generatora aerozolu umożliwiającego rozpylanie materiału mikrobiologicznego (wirusy, bakterie) bez zniszczenia rozpylanego materiału – zwanego dalej „przedmiotem zamówienia”. Specyfikacja generatora podana jest poniżej. </w:t>
      </w:r>
    </w:p>
    <w:p w14:paraId="023808B9" w14:textId="0A75F1D5" w:rsidR="00D76597" w:rsidRDefault="00D76597" w:rsidP="00E26E3F">
      <w:pPr>
        <w:rPr>
          <w:rFonts w:ascii="Verdana" w:eastAsia="Verdana" w:hAnsi="Verdana" w:cs="Times New Roman"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4"/>
        <w:gridCol w:w="1570"/>
        <w:gridCol w:w="6195"/>
      </w:tblGrid>
      <w:tr w:rsidR="000D15A6" w14:paraId="7F27EF35" w14:textId="77777777" w:rsidTr="000D15A6">
        <w:tc>
          <w:tcPr>
            <w:tcW w:w="366" w:type="pct"/>
          </w:tcPr>
          <w:p w14:paraId="6D00CC0E" w14:textId="77777777" w:rsidR="000D15A6" w:rsidRDefault="000D15A6" w:rsidP="00D120E3">
            <w:r>
              <w:lastRenderedPageBreak/>
              <w:t>L.p.</w:t>
            </w:r>
          </w:p>
        </w:tc>
        <w:tc>
          <w:tcPr>
            <w:tcW w:w="937" w:type="pct"/>
          </w:tcPr>
          <w:p w14:paraId="52A123E7" w14:textId="77777777" w:rsidR="000D15A6" w:rsidRDefault="000D15A6" w:rsidP="00D120E3">
            <w:r>
              <w:t>Cecha</w:t>
            </w:r>
          </w:p>
        </w:tc>
        <w:tc>
          <w:tcPr>
            <w:tcW w:w="3697" w:type="pct"/>
          </w:tcPr>
          <w:p w14:paraId="0AEB47A3" w14:textId="77777777" w:rsidR="000D15A6" w:rsidRDefault="000D15A6" w:rsidP="00D120E3">
            <w:r>
              <w:t>Wartość</w:t>
            </w:r>
          </w:p>
        </w:tc>
      </w:tr>
      <w:tr w:rsidR="000D15A6" w14:paraId="0C2DE570" w14:textId="77777777" w:rsidTr="000D15A6">
        <w:tc>
          <w:tcPr>
            <w:tcW w:w="366" w:type="pct"/>
          </w:tcPr>
          <w:p w14:paraId="3A10D0E5" w14:textId="77777777" w:rsidR="000D15A6" w:rsidRDefault="000D15A6" w:rsidP="00D120E3">
            <w:r>
              <w:t>1</w:t>
            </w:r>
          </w:p>
        </w:tc>
        <w:tc>
          <w:tcPr>
            <w:tcW w:w="937" w:type="pct"/>
          </w:tcPr>
          <w:p w14:paraId="322AB8C9" w14:textId="77777777" w:rsidR="000D15A6" w:rsidRDefault="000D15A6" w:rsidP="00D120E3">
            <w:r>
              <w:t>Zasada działania</w:t>
            </w:r>
          </w:p>
        </w:tc>
        <w:tc>
          <w:tcPr>
            <w:tcW w:w="3697" w:type="pct"/>
          </w:tcPr>
          <w:p w14:paraId="2BFFB776" w14:textId="5773A0E6" w:rsidR="000D15A6" w:rsidRDefault="000D15A6" w:rsidP="001755E6">
            <w:r>
              <w:t xml:space="preserve">Generator musi wytwarzać monodyspersyjny strumień aerozolu o znanej średnicy cząstek poprzez wprowadzanie okresowych </w:t>
            </w:r>
            <w:r w:rsidR="001755E6">
              <w:t xml:space="preserve">mechanicznych </w:t>
            </w:r>
            <w:r>
              <w:t xml:space="preserve">zaburzeń przepływu strumienia cząstek wewnątrz urządzenia. </w:t>
            </w:r>
          </w:p>
        </w:tc>
      </w:tr>
      <w:tr w:rsidR="000D15A6" w14:paraId="68AF4764" w14:textId="77777777" w:rsidTr="000D15A6">
        <w:tc>
          <w:tcPr>
            <w:tcW w:w="366" w:type="pct"/>
          </w:tcPr>
          <w:p w14:paraId="57C7BCAC" w14:textId="77777777" w:rsidR="000D15A6" w:rsidRDefault="000D15A6" w:rsidP="00D120E3">
            <w:r>
              <w:t>2</w:t>
            </w:r>
          </w:p>
        </w:tc>
        <w:tc>
          <w:tcPr>
            <w:tcW w:w="937" w:type="pct"/>
          </w:tcPr>
          <w:p w14:paraId="249DFB29" w14:textId="77777777" w:rsidR="000D15A6" w:rsidRDefault="000D15A6" w:rsidP="00D120E3">
            <w:r>
              <w:t>Wbudowany neutralizator aerozolu</w:t>
            </w:r>
          </w:p>
        </w:tc>
        <w:tc>
          <w:tcPr>
            <w:tcW w:w="3697" w:type="pct"/>
          </w:tcPr>
          <w:p w14:paraId="5BB92437" w14:textId="77777777" w:rsidR="000D15A6" w:rsidRDefault="000D15A6" w:rsidP="00D120E3">
            <w:r>
              <w:t>Generator musi posiadać wbudowany neutralizator ładunku powstającego w procesie wytwarzania aerozolu, powodujący że wytworzony aerozol jest obojętny elektrycznie, który to neutralizator nie może zawierać ani wykorzystywać źródła promieniotwórczego  w rozumieniu art. 3 ustawy prawo atomowe (Dz. U. 2001 nr 3 poz. 18 z pózn. zm.)</w:t>
            </w:r>
          </w:p>
        </w:tc>
      </w:tr>
      <w:tr w:rsidR="000D15A6" w14:paraId="2C6E2AEF" w14:textId="77777777" w:rsidTr="000D15A6">
        <w:tc>
          <w:tcPr>
            <w:tcW w:w="366" w:type="pct"/>
          </w:tcPr>
          <w:p w14:paraId="2752B95F" w14:textId="77777777" w:rsidR="000D15A6" w:rsidRDefault="000D15A6" w:rsidP="00D120E3">
            <w:r>
              <w:t>3</w:t>
            </w:r>
          </w:p>
        </w:tc>
        <w:tc>
          <w:tcPr>
            <w:tcW w:w="937" w:type="pct"/>
          </w:tcPr>
          <w:p w14:paraId="2B9E3686" w14:textId="77777777" w:rsidR="000D15A6" w:rsidRDefault="000D15A6" w:rsidP="00D120E3">
            <w:r>
              <w:t>Średnica cząstek</w:t>
            </w:r>
          </w:p>
        </w:tc>
        <w:tc>
          <w:tcPr>
            <w:tcW w:w="3697" w:type="pct"/>
          </w:tcPr>
          <w:p w14:paraId="6F9E7151" w14:textId="6DDC4A04" w:rsidR="000D15A6" w:rsidRDefault="000D15A6" w:rsidP="001755E6">
            <w:r w:rsidRPr="00C72065">
              <w:t>Generato</w:t>
            </w:r>
            <w:r>
              <w:t>r musi wytwarzać monodyspersyjny aerozol</w:t>
            </w:r>
            <w:r w:rsidRPr="00C72065">
              <w:t xml:space="preserve"> o średnicy</w:t>
            </w:r>
            <w:r>
              <w:t xml:space="preserve"> cząstek</w:t>
            </w:r>
            <w:r w:rsidR="001755E6">
              <w:t xml:space="preserve"> od 1 do 10</w:t>
            </w:r>
            <w:r w:rsidRPr="00C72065">
              <w:t xml:space="preserve"> μm z geometrycznym odchyleniem standardowym </w:t>
            </w:r>
            <w:r>
              <w:t>(GSD) poniżej 1,05</w:t>
            </w:r>
            <w:r w:rsidRPr="00C72065">
              <w:t>.</w:t>
            </w:r>
          </w:p>
        </w:tc>
      </w:tr>
      <w:tr w:rsidR="000D15A6" w14:paraId="4407294C" w14:textId="77777777" w:rsidTr="000D15A6">
        <w:tc>
          <w:tcPr>
            <w:tcW w:w="366" w:type="pct"/>
          </w:tcPr>
          <w:p w14:paraId="1971EC11" w14:textId="77777777" w:rsidR="000D15A6" w:rsidRPr="001755E6" w:rsidRDefault="000D15A6" w:rsidP="00D120E3">
            <w:r w:rsidRPr="001755E6">
              <w:t>4</w:t>
            </w:r>
          </w:p>
        </w:tc>
        <w:tc>
          <w:tcPr>
            <w:tcW w:w="937" w:type="pct"/>
          </w:tcPr>
          <w:p w14:paraId="427A0877" w14:textId="77777777" w:rsidR="000D15A6" w:rsidRPr="001755E6" w:rsidRDefault="000D15A6" w:rsidP="00D120E3">
            <w:r w:rsidRPr="001755E6">
              <w:t>Przepływ</w:t>
            </w:r>
          </w:p>
        </w:tc>
        <w:tc>
          <w:tcPr>
            <w:tcW w:w="3697" w:type="pct"/>
          </w:tcPr>
          <w:p w14:paraId="5EA39139" w14:textId="405131E5" w:rsidR="000D15A6" w:rsidRPr="001755E6" w:rsidRDefault="000D15A6" w:rsidP="00D120E3">
            <w:r w:rsidRPr="001755E6">
              <w:t>Przepływ płynu rozpylanego musi być regulowany w zakresie od 1</w:t>
            </w:r>
            <w:r w:rsidR="001755E6" w:rsidRPr="001755E6">
              <w:t xml:space="preserve"> do 100</w:t>
            </w:r>
            <w:r w:rsidRPr="001755E6">
              <w:t xml:space="preserve"> ml/h. </w:t>
            </w:r>
          </w:p>
        </w:tc>
      </w:tr>
      <w:tr w:rsidR="000D15A6" w14:paraId="4ED3A5F7" w14:textId="77777777" w:rsidTr="000D15A6">
        <w:tc>
          <w:tcPr>
            <w:tcW w:w="366" w:type="pct"/>
          </w:tcPr>
          <w:p w14:paraId="61C83088" w14:textId="77777777" w:rsidR="000D15A6" w:rsidRDefault="000D15A6" w:rsidP="00D120E3">
            <w:r>
              <w:t>5</w:t>
            </w:r>
          </w:p>
        </w:tc>
        <w:tc>
          <w:tcPr>
            <w:tcW w:w="937" w:type="pct"/>
          </w:tcPr>
          <w:p w14:paraId="57FACF23" w14:textId="77777777" w:rsidR="000D15A6" w:rsidRDefault="000D15A6" w:rsidP="00D120E3">
            <w:r>
              <w:t>Dokładność</w:t>
            </w:r>
          </w:p>
        </w:tc>
        <w:tc>
          <w:tcPr>
            <w:tcW w:w="3697" w:type="pct"/>
          </w:tcPr>
          <w:p w14:paraId="4BE9439C" w14:textId="2767115E" w:rsidR="000D15A6" w:rsidRPr="00C72065" w:rsidRDefault="000D15A6" w:rsidP="000D15A6">
            <w:r>
              <w:t xml:space="preserve">Różnica pomiędzy średnicą wytwarzanego aerozolu, a średnicą aerozolu wyliczoną na podstawie  nastaw urządzenia w danym punkcie pracy, nie powinna przekraczać 1%. </w:t>
            </w:r>
          </w:p>
        </w:tc>
      </w:tr>
      <w:tr w:rsidR="000D15A6" w14:paraId="65FF7B62" w14:textId="77777777" w:rsidTr="000D15A6">
        <w:tc>
          <w:tcPr>
            <w:tcW w:w="366" w:type="pct"/>
          </w:tcPr>
          <w:p w14:paraId="2892DCF5" w14:textId="77777777" w:rsidR="000D15A6" w:rsidRDefault="000D15A6" w:rsidP="00D120E3">
            <w:r>
              <w:t>6</w:t>
            </w:r>
          </w:p>
        </w:tc>
        <w:tc>
          <w:tcPr>
            <w:tcW w:w="937" w:type="pct"/>
          </w:tcPr>
          <w:p w14:paraId="25336FE2" w14:textId="77777777" w:rsidR="000D15A6" w:rsidRDefault="000D15A6" w:rsidP="00D120E3">
            <w:r>
              <w:t>Kalibracja</w:t>
            </w:r>
          </w:p>
        </w:tc>
        <w:tc>
          <w:tcPr>
            <w:tcW w:w="3697" w:type="pct"/>
          </w:tcPr>
          <w:p w14:paraId="4157F284" w14:textId="77777777" w:rsidR="000D15A6" w:rsidRPr="00C72065" w:rsidRDefault="000D15A6" w:rsidP="00D120E3">
            <w:r>
              <w:t xml:space="preserve">Generator musi posiadać ważny certyfikat kalibracji, wystawiony przez uprawnione laboratorium metrologiczne w  UE, USA lub Japonii. </w:t>
            </w:r>
          </w:p>
        </w:tc>
      </w:tr>
      <w:tr w:rsidR="000D15A6" w14:paraId="727BDE9E" w14:textId="77777777" w:rsidTr="000D15A6">
        <w:tc>
          <w:tcPr>
            <w:tcW w:w="366" w:type="pct"/>
          </w:tcPr>
          <w:p w14:paraId="152D38BE" w14:textId="77777777" w:rsidR="000D15A6" w:rsidRDefault="000D15A6" w:rsidP="00D120E3">
            <w:r>
              <w:t>7</w:t>
            </w:r>
          </w:p>
        </w:tc>
        <w:tc>
          <w:tcPr>
            <w:tcW w:w="937" w:type="pct"/>
          </w:tcPr>
          <w:p w14:paraId="02E69836" w14:textId="77777777" w:rsidR="000D15A6" w:rsidRDefault="000D15A6" w:rsidP="00D120E3">
            <w:r>
              <w:t>Zgodność z materiałem biologicznym</w:t>
            </w:r>
          </w:p>
        </w:tc>
        <w:tc>
          <w:tcPr>
            <w:tcW w:w="3697" w:type="pct"/>
          </w:tcPr>
          <w:p w14:paraId="6369F228" w14:textId="2BB3C08A" w:rsidR="000D15A6" w:rsidRPr="00C72065" w:rsidRDefault="000D15A6" w:rsidP="001755E6">
            <w:r>
              <w:t>Generator musi zapewniać przeżywalność poddanego rozpylaniu  materiału biologicznego, to j</w:t>
            </w:r>
            <w:bookmarkStart w:id="0" w:name="_GoBack"/>
            <w:bookmarkEnd w:id="0"/>
            <w:r>
              <w:t xml:space="preserve">est wirusowy lub bakteryjny materiał biologiczny wprowadzony do urządzenia po przekształceniu do postaci aerozolu musi zachować zdolność replikacji. </w:t>
            </w:r>
          </w:p>
        </w:tc>
      </w:tr>
      <w:tr w:rsidR="00256ABF" w14:paraId="42CCC20F" w14:textId="77777777" w:rsidTr="000D15A6">
        <w:tc>
          <w:tcPr>
            <w:tcW w:w="366" w:type="pct"/>
          </w:tcPr>
          <w:p w14:paraId="081F45DE" w14:textId="28911A6B" w:rsidR="00256ABF" w:rsidRDefault="00256ABF" w:rsidP="00D120E3">
            <w:r>
              <w:t>8</w:t>
            </w:r>
          </w:p>
        </w:tc>
        <w:tc>
          <w:tcPr>
            <w:tcW w:w="937" w:type="pct"/>
          </w:tcPr>
          <w:p w14:paraId="32C80707" w14:textId="69481FE9" w:rsidR="00256ABF" w:rsidRDefault="00256ABF" w:rsidP="00D120E3">
            <w:r>
              <w:t>Kompletność dostawy</w:t>
            </w:r>
          </w:p>
        </w:tc>
        <w:tc>
          <w:tcPr>
            <w:tcW w:w="3697" w:type="pct"/>
          </w:tcPr>
          <w:p w14:paraId="3EC265EB" w14:textId="28CA7B1E" w:rsidR="00256ABF" w:rsidRDefault="00256ABF" w:rsidP="00256ABF">
            <w:r>
              <w:t>Urządzenie musi być dostarczone w stanie kompletnym i gotowym do pracy i musi zawierać zestaw wszystkich potrzebnych przewodów (kabli elektrycznych, przyłączy i innych elementów).</w:t>
            </w:r>
          </w:p>
        </w:tc>
      </w:tr>
      <w:tr w:rsidR="001755E6" w14:paraId="03E2DEA1" w14:textId="77777777" w:rsidTr="000D15A6">
        <w:tc>
          <w:tcPr>
            <w:tcW w:w="366" w:type="pct"/>
          </w:tcPr>
          <w:p w14:paraId="48591CBB" w14:textId="47195CC4" w:rsidR="001755E6" w:rsidRDefault="007F482A" w:rsidP="00D120E3">
            <w:r>
              <w:t>9</w:t>
            </w:r>
          </w:p>
        </w:tc>
        <w:tc>
          <w:tcPr>
            <w:tcW w:w="937" w:type="pct"/>
          </w:tcPr>
          <w:p w14:paraId="1DAFFBD1" w14:textId="1043E868" w:rsidR="001755E6" w:rsidRDefault="001755E6" w:rsidP="00D120E3">
            <w:r>
              <w:t xml:space="preserve">Wymiary i </w:t>
            </w:r>
            <w:r>
              <w:lastRenderedPageBreak/>
              <w:t>masa</w:t>
            </w:r>
          </w:p>
        </w:tc>
        <w:tc>
          <w:tcPr>
            <w:tcW w:w="3697" w:type="pct"/>
          </w:tcPr>
          <w:p w14:paraId="035C3827" w14:textId="3418D595" w:rsidR="001755E6" w:rsidRDefault="001755E6" w:rsidP="001755E6">
            <w:r>
              <w:lastRenderedPageBreak/>
              <w:t xml:space="preserve">Wymiary urządzenia nie powinny przekraczać 0,5(W) x 0,5(S) x 0,5(G) m. Masa urządzenia nie powinna </w:t>
            </w:r>
            <w:r>
              <w:lastRenderedPageBreak/>
              <w:t xml:space="preserve">przekraczać 25 kg. </w:t>
            </w:r>
          </w:p>
        </w:tc>
      </w:tr>
      <w:tr w:rsidR="00701F51" w14:paraId="36BA68E2" w14:textId="77777777" w:rsidTr="000D15A6">
        <w:tc>
          <w:tcPr>
            <w:tcW w:w="366" w:type="pct"/>
          </w:tcPr>
          <w:p w14:paraId="62FE7AC4" w14:textId="1A5E1429" w:rsidR="00701F51" w:rsidRDefault="007F482A" w:rsidP="00256ABF">
            <w:r>
              <w:lastRenderedPageBreak/>
              <w:t>10</w:t>
            </w:r>
          </w:p>
        </w:tc>
        <w:tc>
          <w:tcPr>
            <w:tcW w:w="937" w:type="pct"/>
          </w:tcPr>
          <w:p w14:paraId="57B8A424" w14:textId="75FA74A6" w:rsidR="00701F51" w:rsidRDefault="00C04E82" w:rsidP="00D120E3">
            <w:r>
              <w:t xml:space="preserve">Gwarancja </w:t>
            </w:r>
          </w:p>
        </w:tc>
        <w:tc>
          <w:tcPr>
            <w:tcW w:w="3697" w:type="pct"/>
          </w:tcPr>
          <w:p w14:paraId="29358C54" w14:textId="77777777" w:rsidR="00701F51" w:rsidRDefault="00701F51" w:rsidP="00701F51">
            <w:r>
              <w:t>Wymagana obsługa posprzedażowa w postaci:</w:t>
            </w:r>
          </w:p>
          <w:p w14:paraId="1B56326B" w14:textId="31D9100F" w:rsidR="00701F51" w:rsidRDefault="00701F51" w:rsidP="00701F51">
            <w:r>
              <w:t xml:space="preserve">- minimum 12-miesięcznej gwarancji liczonej od dnia podpisania protokołu odbioru </w:t>
            </w:r>
          </w:p>
          <w:p w14:paraId="617DEB58" w14:textId="14D82F48" w:rsidR="00701F51" w:rsidRDefault="00701F51" w:rsidP="00701F51">
            <w:r>
              <w:t>- pokrywania przez Wykonawcę w okresie gwarancyjnym kosztów części zamiennych oraz wydatków związanych z robocizną, dojazdami oraz noclegami autoryzowanego serwisu producenta lub kosztów transportu urządzenia do</w:t>
            </w:r>
            <w:r w:rsidR="00C04E82">
              <w:t xml:space="preserve"> i z</w:t>
            </w:r>
            <w:r>
              <w:t xml:space="preserve"> serwisu producenta</w:t>
            </w:r>
          </w:p>
        </w:tc>
      </w:tr>
    </w:tbl>
    <w:p w14:paraId="20BDFEB4" w14:textId="77777777" w:rsidR="000D15A6" w:rsidRDefault="000D15A6" w:rsidP="000D15A6"/>
    <w:p w14:paraId="21B23E30" w14:textId="334CD2F1" w:rsidR="00D76597" w:rsidRDefault="00D76597" w:rsidP="00E26E3F">
      <w:pPr>
        <w:rPr>
          <w:rFonts w:ascii="Verdana" w:eastAsia="Verdana" w:hAnsi="Verdana" w:cs="Times New Roman"/>
          <w:color w:val="000000"/>
          <w:sz w:val="24"/>
          <w:szCs w:val="24"/>
        </w:rPr>
      </w:pPr>
    </w:p>
    <w:p w14:paraId="25453E2B" w14:textId="77777777" w:rsidR="000D15A6" w:rsidRDefault="000D15A6" w:rsidP="00E26E3F">
      <w:pPr>
        <w:rPr>
          <w:rFonts w:ascii="Verdana" w:eastAsia="Verdana" w:hAnsi="Verdana" w:cs="Times New Roman"/>
          <w:color w:val="000000"/>
          <w:sz w:val="24"/>
          <w:szCs w:val="24"/>
        </w:rPr>
      </w:pPr>
    </w:p>
    <w:p w14:paraId="67DC2CB3" w14:textId="77777777" w:rsidR="00E26E3F" w:rsidRPr="00E26E3F" w:rsidRDefault="00E26E3F" w:rsidP="003120C3">
      <w:pPr>
        <w:numPr>
          <w:ilvl w:val="0"/>
          <w:numId w:val="12"/>
        </w:numPr>
        <w:spacing w:before="360" w:after="120" w:line="276" w:lineRule="auto"/>
        <w:outlineLvl w:val="0"/>
        <w:rPr>
          <w:rFonts w:ascii="Verdana" w:eastAsia="Times New Roman" w:hAnsi="Verdana" w:cs="Times New Roman"/>
          <w:color w:val="auto"/>
          <w:sz w:val="24"/>
          <w:szCs w:val="24"/>
        </w:rPr>
      </w:pPr>
      <w:r w:rsidRPr="00E26E3F">
        <w:rPr>
          <w:rFonts w:ascii="Verdana" w:eastAsia="Times New Roman" w:hAnsi="Verdana" w:cs="Times New Roman"/>
          <w:color w:val="auto"/>
          <w:sz w:val="24"/>
          <w:szCs w:val="24"/>
        </w:rPr>
        <w:t>Elementy WYCENY</w:t>
      </w:r>
    </w:p>
    <w:p w14:paraId="04ABC292" w14:textId="6F3E7495" w:rsidR="00E26E3F" w:rsidRDefault="00E26E3F" w:rsidP="00E26E3F">
      <w:pPr>
        <w:spacing w:after="0" w:line="240" w:lineRule="auto"/>
        <w:ind w:left="425"/>
        <w:jc w:val="left"/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</w:pPr>
      <w:r w:rsidRPr="00E26E3F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W wycenie Wykonawca powinien zawrzeć:</w:t>
      </w:r>
    </w:p>
    <w:p w14:paraId="4A0B6932" w14:textId="77777777" w:rsidR="00FE4D8B" w:rsidRPr="00E26E3F" w:rsidRDefault="00FE4D8B" w:rsidP="00E26E3F">
      <w:pPr>
        <w:spacing w:after="0" w:line="240" w:lineRule="auto"/>
        <w:ind w:left="425"/>
        <w:jc w:val="left"/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</w:pPr>
    </w:p>
    <w:p w14:paraId="4C5411F6" w14:textId="77777777" w:rsidR="00E26E3F" w:rsidRPr="00E26E3F" w:rsidRDefault="00E26E3F" w:rsidP="00E26E3F">
      <w:pPr>
        <w:numPr>
          <w:ilvl w:val="0"/>
          <w:numId w:val="11"/>
        </w:numPr>
        <w:spacing w:after="0" w:line="276" w:lineRule="auto"/>
        <w:ind w:left="709" w:hanging="284"/>
        <w:rPr>
          <w:rFonts w:ascii="Verdana" w:eastAsia="Verdana" w:hAnsi="Verdana" w:cs="Times New Roman"/>
          <w:color w:val="auto"/>
          <w:spacing w:val="0"/>
          <w:sz w:val="24"/>
          <w:szCs w:val="24"/>
        </w:rPr>
      </w:pPr>
      <w:r w:rsidRPr="00E26E3F">
        <w:rPr>
          <w:rFonts w:ascii="Verdana" w:eastAsia="Verdana" w:hAnsi="Verdana" w:cs="Times New Roman"/>
          <w:color w:val="auto"/>
          <w:spacing w:val="0"/>
          <w:sz w:val="24"/>
          <w:szCs w:val="24"/>
        </w:rPr>
        <w:t>nazwę, adres Wykonawcy, osobę do kontaktów;</w:t>
      </w:r>
    </w:p>
    <w:p w14:paraId="0DB0FAE5" w14:textId="39298679" w:rsidR="00757D92" w:rsidRPr="00757D92" w:rsidRDefault="00E26E3F" w:rsidP="00E26E3F">
      <w:pPr>
        <w:numPr>
          <w:ilvl w:val="0"/>
          <w:numId w:val="11"/>
        </w:numPr>
        <w:spacing w:after="0" w:line="276" w:lineRule="auto"/>
        <w:ind w:left="709" w:hanging="284"/>
        <w:rPr>
          <w:rFonts w:ascii="Verdana" w:eastAsia="Verdana" w:hAnsi="Verdana" w:cs="Times New Roman"/>
          <w:b/>
          <w:color w:val="auto"/>
          <w:spacing w:val="0"/>
          <w:sz w:val="24"/>
          <w:szCs w:val="24"/>
        </w:rPr>
      </w:pPr>
      <w:r w:rsidRPr="00E26E3F">
        <w:rPr>
          <w:rFonts w:ascii="Verdana" w:eastAsia="Verdana" w:hAnsi="Verdana" w:cs="Times New Roman"/>
          <w:color w:val="auto"/>
          <w:spacing w:val="0"/>
          <w:sz w:val="24"/>
          <w:szCs w:val="24"/>
        </w:rPr>
        <w:t xml:space="preserve">cenę w zł (netto i brutto) uwzględniającą wszystkie koszty </w:t>
      </w:r>
      <w:r w:rsidR="00D76597">
        <w:rPr>
          <w:rFonts w:ascii="Verdana" w:eastAsia="Verdana" w:hAnsi="Verdana" w:cs="Times New Roman"/>
          <w:color w:val="auto"/>
          <w:spacing w:val="0"/>
          <w:sz w:val="24"/>
          <w:szCs w:val="24"/>
        </w:rPr>
        <w:t xml:space="preserve">realizacji zamówienia. </w:t>
      </w:r>
    </w:p>
    <w:p w14:paraId="6631F76F" w14:textId="6F1FC1D9" w:rsidR="00E26E3F" w:rsidRPr="003120C3" w:rsidRDefault="00FE4D8B" w:rsidP="00FE4D8B">
      <w:pPr>
        <w:numPr>
          <w:ilvl w:val="0"/>
          <w:numId w:val="12"/>
        </w:numPr>
        <w:spacing w:before="360" w:after="120" w:line="240" w:lineRule="auto"/>
        <w:jc w:val="left"/>
        <w:outlineLvl w:val="0"/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4"/>
          <w:szCs w:val="24"/>
        </w:rPr>
        <w:t>F</w:t>
      </w:r>
      <w:r w:rsidR="00E26E3F" w:rsidRPr="003120C3">
        <w:rPr>
          <w:rFonts w:ascii="Verdana" w:eastAsia="Times New Roman" w:hAnsi="Verdana" w:cs="Times New Roman"/>
          <w:color w:val="auto"/>
          <w:sz w:val="24"/>
          <w:szCs w:val="24"/>
        </w:rPr>
        <w:t>orma składania WYCENY</w:t>
      </w:r>
      <w:r w:rsidR="003120C3" w:rsidRPr="003120C3">
        <w:rPr>
          <w:rFonts w:ascii="Verdana" w:eastAsia="Times New Roman" w:hAnsi="Verdana" w:cs="Times New Roman"/>
          <w:color w:val="auto"/>
          <w:sz w:val="24"/>
          <w:szCs w:val="24"/>
        </w:rPr>
        <w:t xml:space="preserve"> - </w:t>
      </w:r>
      <w:r w:rsidR="003120C3">
        <w:rPr>
          <w:rFonts w:ascii="Verdana" w:eastAsia="Times New Roman" w:hAnsi="Verdana" w:cs="Times New Roman"/>
          <w:color w:val="auto"/>
          <w:sz w:val="24"/>
          <w:szCs w:val="24"/>
        </w:rPr>
        <w:t>e</w:t>
      </w:r>
      <w:r w:rsidR="00A4033B" w:rsidRP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lektronicznie na adres</w:t>
      </w:r>
      <w:r w:rsid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:</w:t>
      </w:r>
      <w:r w:rsidR="00A4033B" w:rsidRP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 xml:space="preserve"> </w:t>
      </w:r>
      <w:r w:rsidR="00D76597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krzysztof.zaraska</w:t>
      </w:r>
      <w:r w:rsidR="00E26E3F" w:rsidRPr="003120C3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@</w:t>
      </w:r>
      <w:r w:rsidR="00A4033B" w:rsidRPr="003120C3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imif.lukasiewicz.gov.pl</w:t>
      </w:r>
    </w:p>
    <w:p w14:paraId="44223A3E" w14:textId="0AAFCAB8" w:rsidR="00E26E3F" w:rsidRPr="003120C3" w:rsidRDefault="00E26E3F" w:rsidP="00FE4D8B">
      <w:pPr>
        <w:numPr>
          <w:ilvl w:val="0"/>
          <w:numId w:val="12"/>
        </w:numPr>
        <w:spacing w:before="360" w:after="120" w:line="240" w:lineRule="auto"/>
        <w:jc w:val="left"/>
        <w:outlineLvl w:val="0"/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</w:pPr>
      <w:r w:rsidRPr="003120C3">
        <w:rPr>
          <w:rFonts w:ascii="Verdana" w:eastAsia="Times New Roman" w:hAnsi="Verdana" w:cs="Times New Roman"/>
          <w:color w:val="auto"/>
          <w:sz w:val="24"/>
          <w:szCs w:val="24"/>
        </w:rPr>
        <w:t>Termin składania WYCENY</w:t>
      </w:r>
      <w:r w:rsidR="003120C3" w:rsidRPr="003120C3">
        <w:rPr>
          <w:rFonts w:ascii="Verdana" w:eastAsia="Times New Roman" w:hAnsi="Verdana" w:cs="Times New Roman"/>
          <w:color w:val="auto"/>
          <w:sz w:val="24"/>
          <w:szCs w:val="24"/>
        </w:rPr>
        <w:t>:</w:t>
      </w:r>
      <w:r w:rsidR="003120C3">
        <w:rPr>
          <w:rFonts w:ascii="Verdana" w:eastAsia="Times New Roman" w:hAnsi="Verdana" w:cs="Times New Roman"/>
          <w:color w:val="auto"/>
          <w:sz w:val="24"/>
          <w:szCs w:val="24"/>
        </w:rPr>
        <w:t xml:space="preserve"> </w:t>
      </w:r>
      <w:r w:rsidR="00D76597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13</w:t>
      </w:r>
      <w:r w:rsidRPr="003120C3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 xml:space="preserve"> </w:t>
      </w:r>
      <w:r w:rsidR="000D15A6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maja</w:t>
      </w:r>
      <w:r w:rsidR="00D76597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 xml:space="preserve"> 2024</w:t>
      </w:r>
      <w:r w:rsidRPr="003120C3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 xml:space="preserve"> r. godz. </w:t>
      </w:r>
      <w:r w:rsidR="00DD0EF2" w:rsidRPr="003120C3">
        <w:rPr>
          <w:rFonts w:ascii="Verdana" w:eastAsia="Times New Roman" w:hAnsi="Verdana" w:cs="Times New Roman"/>
          <w:b/>
          <w:color w:val="auto"/>
          <w:spacing w:val="0"/>
          <w:sz w:val="24"/>
          <w:szCs w:val="24"/>
          <w:lang w:eastAsia="pl-PL"/>
        </w:rPr>
        <w:t>8.00</w:t>
      </w:r>
    </w:p>
    <w:p w14:paraId="43BC9024" w14:textId="46DDBB46" w:rsidR="00E26E3F" w:rsidRPr="003120C3" w:rsidRDefault="00E26E3F" w:rsidP="00FE4D8B">
      <w:pPr>
        <w:numPr>
          <w:ilvl w:val="0"/>
          <w:numId w:val="12"/>
        </w:numPr>
        <w:spacing w:before="360" w:after="120" w:line="240" w:lineRule="auto"/>
        <w:jc w:val="left"/>
        <w:outlineLvl w:val="0"/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</w:pPr>
      <w:r w:rsidRPr="003120C3">
        <w:rPr>
          <w:rFonts w:ascii="Verdana" w:eastAsia="Times New Roman" w:hAnsi="Verdana" w:cs="Times New Roman"/>
          <w:color w:val="auto"/>
          <w:sz w:val="24"/>
          <w:szCs w:val="24"/>
        </w:rPr>
        <w:t>Osoba upoważniona do kontaktów</w:t>
      </w:r>
      <w:r w:rsidR="003120C3" w:rsidRPr="003120C3">
        <w:rPr>
          <w:rFonts w:ascii="Verdana" w:eastAsia="Times New Roman" w:hAnsi="Verdana" w:cs="Times New Roman"/>
          <w:color w:val="auto"/>
          <w:sz w:val="24"/>
          <w:szCs w:val="24"/>
        </w:rPr>
        <w:t xml:space="preserve">: </w:t>
      </w:r>
      <w:r w:rsidR="00D76597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Krzysztof Zaraska</w:t>
      </w:r>
      <w:r w:rsidR="00DD0EF2" w:rsidRP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 xml:space="preserve">, </w:t>
      </w:r>
      <w:r w:rsidR="00D76597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krzysztof.zaraska</w:t>
      </w:r>
      <w:r w:rsidR="00DD0EF2" w:rsidRP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t>@imif.lukasiewicz.gov.pl</w:t>
      </w:r>
      <w:r w:rsidRPr="003120C3">
        <w:rPr>
          <w:rFonts w:ascii="Verdana" w:eastAsia="Times New Roman" w:hAnsi="Verdana" w:cs="Times New Roman"/>
          <w:color w:val="auto"/>
          <w:spacing w:val="0"/>
          <w:sz w:val="24"/>
          <w:szCs w:val="24"/>
          <w:lang w:eastAsia="pl-PL"/>
        </w:rPr>
        <w:br/>
      </w:r>
    </w:p>
    <w:p w14:paraId="5BC7D00A" w14:textId="77777777" w:rsidR="004B2B2B" w:rsidRDefault="004B2B2B" w:rsidP="00E26E3F"/>
    <w:sectPr w:rsidR="004B2B2B" w:rsidSect="0016408E">
      <w:footerReference w:type="default" r:id="rId9"/>
      <w:headerReference w:type="first" r:id="rId10"/>
      <w:footerReference w:type="first" r:id="rId11"/>
      <w:pgSz w:w="11906" w:h="16838" w:code="9"/>
      <w:pgMar w:top="2325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8618" w14:textId="77777777" w:rsidR="003074DF" w:rsidRDefault="003074DF" w:rsidP="006747BD">
      <w:pPr>
        <w:spacing w:after="0" w:line="240" w:lineRule="auto"/>
      </w:pPr>
      <w:r>
        <w:separator/>
      </w:r>
    </w:p>
  </w:endnote>
  <w:endnote w:type="continuationSeparator" w:id="0">
    <w:p w14:paraId="2E6305D9" w14:textId="77777777" w:rsidR="003074DF" w:rsidRDefault="003074D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5B1252" w14:textId="5659B425" w:rsidR="00636B0C" w:rsidRDefault="00636B0C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482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482A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A907C" w14:textId="77777777" w:rsidR="00636B0C" w:rsidRDefault="00636B0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013BB2CF" wp14:editId="3E32EBA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CE9B7D1" wp14:editId="42882576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301490" cy="438785"/>
              <wp:effectExtent l="0" t="0" r="381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0149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0997C" w14:textId="77777777" w:rsidR="00636B0C" w:rsidRDefault="00636B0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71DCE6D0" w14:textId="77777777" w:rsidR="00636B0C" w:rsidRDefault="00636B0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428F9F51" w14:textId="77777777" w:rsidR="00636B0C" w:rsidRPr="004B2B2B" w:rsidRDefault="00636B0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B2B2B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1ADFB3AE" w14:textId="77777777" w:rsidR="00636B0C" w:rsidRDefault="00636B0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</w:p>
                        <w:p w14:paraId="12FCD81B" w14:textId="77777777" w:rsidR="00636B0C" w:rsidRPr="00414E55" w:rsidRDefault="00636B0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9B7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38.7pt;height:3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2210997C" w14:textId="77777777" w:rsidR="00636B0C" w:rsidRDefault="00636B0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71DCE6D0" w14:textId="77777777" w:rsidR="00636B0C" w:rsidRDefault="00636B0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428F9F51" w14:textId="77777777" w:rsidR="00636B0C" w:rsidRPr="004B2B2B" w:rsidRDefault="00636B0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4B2B2B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1ADFB3AE" w14:textId="77777777" w:rsidR="00636B0C" w:rsidRDefault="00636B0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</w:p>
                  <w:p w14:paraId="12FCD81B" w14:textId="77777777" w:rsidR="00636B0C" w:rsidRPr="00414E55" w:rsidRDefault="00636B0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9264E7" w14:textId="770C02FF" w:rsidR="00636B0C" w:rsidRDefault="00636B0C" w:rsidP="00D40690">
            <w:pPr>
              <w:pStyle w:val="Stopka"/>
            </w:pPr>
          </w:p>
          <w:p w14:paraId="653BF8E0" w14:textId="4D00B385" w:rsidR="00636B0C" w:rsidRDefault="00636B0C" w:rsidP="00D40690">
            <w:pPr>
              <w:pStyle w:val="Stopka"/>
            </w:pPr>
          </w:p>
          <w:p w14:paraId="35BF88CD" w14:textId="77777777" w:rsidR="00636B0C" w:rsidRDefault="00636B0C" w:rsidP="00D40690">
            <w:pPr>
              <w:pStyle w:val="Stopka"/>
            </w:pPr>
          </w:p>
          <w:p w14:paraId="58AE69F1" w14:textId="30A1127F" w:rsidR="00636B0C" w:rsidRDefault="00636B0C" w:rsidP="00D40690">
            <w:pPr>
              <w:pStyle w:val="Stopka"/>
            </w:pPr>
          </w:p>
          <w:p w14:paraId="00F093AE" w14:textId="215497BE" w:rsidR="00636B0C" w:rsidRPr="00D40690" w:rsidRDefault="00636B0C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F482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F482A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285E2453" w14:textId="77777777" w:rsidR="00636B0C" w:rsidRPr="00D06D36" w:rsidRDefault="00636B0C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4700AD5" wp14:editId="46728794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87ADE" w14:textId="77777777" w:rsidR="00636B0C" w:rsidRPr="00DA52A1" w:rsidRDefault="00636B0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00A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28B87ADE" w14:textId="77777777" w:rsidR="00636B0C" w:rsidRPr="00DA52A1" w:rsidRDefault="00636B0C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54656" behindDoc="1" locked="1" layoutInCell="1" allowOverlap="1" wp14:anchorId="787DA62F" wp14:editId="32C81D0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24DA77A9" wp14:editId="420E24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314190" cy="553720"/>
              <wp:effectExtent l="0" t="0" r="1016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14250" cy="5539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EFBAC" w14:textId="77777777" w:rsidR="00636B0C" w:rsidRDefault="00636B0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6599F4EF" w14:textId="77777777" w:rsidR="00636B0C" w:rsidRPr="006E7D24" w:rsidRDefault="00636B0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 xml:space="preserve">E-mail: </w:t>
                          </w:r>
                          <w:r w:rsidRPr="00202ED0">
                            <w:t xml:space="preserve">dyrektor@imif.lukasiewicz.gov.pl </w:t>
                          </w:r>
                          <w:r w:rsidRPr="005E085A">
                            <w:t>| 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 xml:space="preserve">, REGON: 387374918 </w:t>
                          </w:r>
                        </w:p>
                        <w:p w14:paraId="5E5673FA" w14:textId="77777777" w:rsidR="00636B0C" w:rsidRPr="008919CF" w:rsidRDefault="00636B0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Pr="006E7D24">
                            <w:rPr>
                              <w:highlight w:val="yellow"/>
                            </w:rPr>
                            <w:t xml:space="preserve"> 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A77A9" id="_x0000_s1028" type="#_x0000_t202" style="position:absolute;margin-left:0;margin-top:774.9pt;width:339.7pt;height:43.6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" filled="f" stroked="f">
              <o:lock v:ext="edit" aspectratio="t"/>
              <v:textbox inset="0,0,0,0">
                <w:txbxContent>
                  <w:p w14:paraId="7ECEFBAC" w14:textId="77777777" w:rsidR="00636B0C" w:rsidRDefault="00636B0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6599F4EF" w14:textId="77777777" w:rsidR="00636B0C" w:rsidRPr="006E7D24" w:rsidRDefault="00636B0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 xml:space="preserve">E-mail: </w:t>
                    </w:r>
                    <w:r w:rsidRPr="00202ED0">
                      <w:t xml:space="preserve">dyrektor@imif.lukasiewicz.gov.pl </w:t>
                    </w:r>
                    <w:r w:rsidRPr="005E085A">
                      <w:t>| 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 xml:space="preserve">, REGON: 387374918 </w:t>
                    </w:r>
                  </w:p>
                  <w:p w14:paraId="5E5673FA" w14:textId="77777777" w:rsidR="00636B0C" w:rsidRPr="008919CF" w:rsidRDefault="00636B0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Pr="006E7D24">
                      <w:rPr>
                        <w:highlight w:val="yellow"/>
                      </w:rPr>
                      <w:t xml:space="preserve"> 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1CAD" w14:textId="77777777" w:rsidR="003074DF" w:rsidRDefault="003074DF" w:rsidP="006747BD">
      <w:pPr>
        <w:spacing w:after="0" w:line="240" w:lineRule="auto"/>
      </w:pPr>
      <w:r>
        <w:separator/>
      </w:r>
    </w:p>
  </w:footnote>
  <w:footnote w:type="continuationSeparator" w:id="0">
    <w:p w14:paraId="7EB91354" w14:textId="77777777" w:rsidR="003074DF" w:rsidRDefault="003074D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D5D0" w14:textId="77777777" w:rsidR="00636B0C" w:rsidRPr="00DA52A1" w:rsidRDefault="00636B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D44C20" wp14:editId="7C1202FE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200" cy="1710000"/>
          <wp:effectExtent l="0" t="0" r="0" b="0"/>
          <wp:wrapNone/>
          <wp:docPr id="1" name="Obraz 1" descr="C:\Users\Jerzy KĄTCKI\Desktop\Ł-IMiF\Ł-IM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zy KĄTCKI\Desktop\Ł-IMiF\Ł-IMi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7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7077C"/>
    <w:multiLevelType w:val="hybridMultilevel"/>
    <w:tmpl w:val="74E8724C"/>
    <w:lvl w:ilvl="0" w:tplc="6730F624">
      <w:start w:val="1"/>
      <w:numFmt w:val="decimal"/>
      <w:lvlText w:val="%1)"/>
      <w:lvlJc w:val="left"/>
      <w:pPr>
        <w:ind w:left="276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9FD1987"/>
    <w:multiLevelType w:val="hybridMultilevel"/>
    <w:tmpl w:val="092A01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F47454D"/>
    <w:multiLevelType w:val="hybridMultilevel"/>
    <w:tmpl w:val="425880CE"/>
    <w:lvl w:ilvl="0" w:tplc="D55CD3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60203"/>
    <w:rsid w:val="00070438"/>
    <w:rsid w:val="00077647"/>
    <w:rsid w:val="00082D38"/>
    <w:rsid w:val="00093E5C"/>
    <w:rsid w:val="000A2549"/>
    <w:rsid w:val="000A55E4"/>
    <w:rsid w:val="000A6521"/>
    <w:rsid w:val="000B30C1"/>
    <w:rsid w:val="000B5559"/>
    <w:rsid w:val="000D15A6"/>
    <w:rsid w:val="00110390"/>
    <w:rsid w:val="00122EAA"/>
    <w:rsid w:val="00123272"/>
    <w:rsid w:val="001432F2"/>
    <w:rsid w:val="0014370D"/>
    <w:rsid w:val="00155BF4"/>
    <w:rsid w:val="0016408E"/>
    <w:rsid w:val="001755E6"/>
    <w:rsid w:val="00185BFC"/>
    <w:rsid w:val="001A7DF8"/>
    <w:rsid w:val="00202ED0"/>
    <w:rsid w:val="00231524"/>
    <w:rsid w:val="00252556"/>
    <w:rsid w:val="00256ABF"/>
    <w:rsid w:val="0029400D"/>
    <w:rsid w:val="002B0651"/>
    <w:rsid w:val="002D48BE"/>
    <w:rsid w:val="002F4540"/>
    <w:rsid w:val="00305F1E"/>
    <w:rsid w:val="003074DF"/>
    <w:rsid w:val="003120C3"/>
    <w:rsid w:val="00335F9F"/>
    <w:rsid w:val="00346C00"/>
    <w:rsid w:val="00354A18"/>
    <w:rsid w:val="0039371E"/>
    <w:rsid w:val="003E5176"/>
    <w:rsid w:val="003F3591"/>
    <w:rsid w:val="003F4BA3"/>
    <w:rsid w:val="00414E55"/>
    <w:rsid w:val="00432073"/>
    <w:rsid w:val="00436FBD"/>
    <w:rsid w:val="0045241A"/>
    <w:rsid w:val="004A08D2"/>
    <w:rsid w:val="004A47A8"/>
    <w:rsid w:val="004B2B2B"/>
    <w:rsid w:val="004B4C48"/>
    <w:rsid w:val="004E3424"/>
    <w:rsid w:val="004F5805"/>
    <w:rsid w:val="00500A85"/>
    <w:rsid w:val="00526CDD"/>
    <w:rsid w:val="005442A6"/>
    <w:rsid w:val="0055784F"/>
    <w:rsid w:val="005A4A6D"/>
    <w:rsid w:val="005A651B"/>
    <w:rsid w:val="005D1495"/>
    <w:rsid w:val="005E085A"/>
    <w:rsid w:val="006105CF"/>
    <w:rsid w:val="00636B0C"/>
    <w:rsid w:val="0063707D"/>
    <w:rsid w:val="00644E94"/>
    <w:rsid w:val="00651B91"/>
    <w:rsid w:val="006747BD"/>
    <w:rsid w:val="0067662D"/>
    <w:rsid w:val="006A0B95"/>
    <w:rsid w:val="006B0D61"/>
    <w:rsid w:val="006B6B94"/>
    <w:rsid w:val="006B725F"/>
    <w:rsid w:val="006D5DD6"/>
    <w:rsid w:val="006D6DE5"/>
    <w:rsid w:val="006E5990"/>
    <w:rsid w:val="006E7D24"/>
    <w:rsid w:val="00701F51"/>
    <w:rsid w:val="007105D3"/>
    <w:rsid w:val="007314A1"/>
    <w:rsid w:val="00757D92"/>
    <w:rsid w:val="00762927"/>
    <w:rsid w:val="007826DB"/>
    <w:rsid w:val="007A5C12"/>
    <w:rsid w:val="007C42CF"/>
    <w:rsid w:val="007F482A"/>
    <w:rsid w:val="00805DF6"/>
    <w:rsid w:val="00812D01"/>
    <w:rsid w:val="00821F16"/>
    <w:rsid w:val="008368C0"/>
    <w:rsid w:val="00841B5F"/>
    <w:rsid w:val="0084396A"/>
    <w:rsid w:val="008443A5"/>
    <w:rsid w:val="00845B97"/>
    <w:rsid w:val="00854B7B"/>
    <w:rsid w:val="00866FA2"/>
    <w:rsid w:val="008919CF"/>
    <w:rsid w:val="008A2CC7"/>
    <w:rsid w:val="008C1295"/>
    <w:rsid w:val="008C1729"/>
    <w:rsid w:val="008C75DD"/>
    <w:rsid w:val="008E1F4E"/>
    <w:rsid w:val="008F15B1"/>
    <w:rsid w:val="008F209D"/>
    <w:rsid w:val="00901EDA"/>
    <w:rsid w:val="00932899"/>
    <w:rsid w:val="00970855"/>
    <w:rsid w:val="00977EC4"/>
    <w:rsid w:val="009871E1"/>
    <w:rsid w:val="00994F1B"/>
    <w:rsid w:val="009C426C"/>
    <w:rsid w:val="009D4C4D"/>
    <w:rsid w:val="009F7716"/>
    <w:rsid w:val="00A3680D"/>
    <w:rsid w:val="00A36F46"/>
    <w:rsid w:val="00A4033B"/>
    <w:rsid w:val="00A52C29"/>
    <w:rsid w:val="00AA2378"/>
    <w:rsid w:val="00B61F8A"/>
    <w:rsid w:val="00B64041"/>
    <w:rsid w:val="00B8665C"/>
    <w:rsid w:val="00B902BE"/>
    <w:rsid w:val="00B96555"/>
    <w:rsid w:val="00BA32A1"/>
    <w:rsid w:val="00BB0061"/>
    <w:rsid w:val="00BB7FEE"/>
    <w:rsid w:val="00BF26E6"/>
    <w:rsid w:val="00C04E82"/>
    <w:rsid w:val="00C0678D"/>
    <w:rsid w:val="00C102B9"/>
    <w:rsid w:val="00C1256D"/>
    <w:rsid w:val="00C67185"/>
    <w:rsid w:val="00C704E6"/>
    <w:rsid w:val="00C736D5"/>
    <w:rsid w:val="00D005B3"/>
    <w:rsid w:val="00D06D36"/>
    <w:rsid w:val="00D31057"/>
    <w:rsid w:val="00D40690"/>
    <w:rsid w:val="00D50341"/>
    <w:rsid w:val="00D76597"/>
    <w:rsid w:val="00DA52A1"/>
    <w:rsid w:val="00DA5344"/>
    <w:rsid w:val="00DA6524"/>
    <w:rsid w:val="00DB0107"/>
    <w:rsid w:val="00DD0EF2"/>
    <w:rsid w:val="00DD6A7E"/>
    <w:rsid w:val="00E00E97"/>
    <w:rsid w:val="00E26E3F"/>
    <w:rsid w:val="00E45E84"/>
    <w:rsid w:val="00E73AC4"/>
    <w:rsid w:val="00E9350E"/>
    <w:rsid w:val="00EC299A"/>
    <w:rsid w:val="00EE493C"/>
    <w:rsid w:val="00F01571"/>
    <w:rsid w:val="00F16D2E"/>
    <w:rsid w:val="00F17947"/>
    <w:rsid w:val="00F53A2C"/>
    <w:rsid w:val="00F8071A"/>
    <w:rsid w:val="00FA359D"/>
    <w:rsid w:val="00FB4328"/>
    <w:rsid w:val="00FE4D8B"/>
    <w:rsid w:val="00FE71E4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E33F"/>
  <w15:docId w15:val="{C1077DCB-C01B-412F-959F-D4AE185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0A2549"/>
    <w:pPr>
      <w:spacing w:after="0" w:line="360" w:lineRule="auto"/>
      <w:ind w:firstLine="70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CF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255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9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92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basedOn w:val="Normalny"/>
    <w:uiPriority w:val="34"/>
    <w:rsid w:val="003120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0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0C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zy%20K&#260;TCKI\Deskto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5BE2-D10A-486A-990A-51EC26EA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135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KĄTCKI</dc:creator>
  <cp:lastModifiedBy>kzaraska</cp:lastModifiedBy>
  <cp:revision>9</cp:revision>
  <cp:lastPrinted>2021-06-21T09:57:00Z</cp:lastPrinted>
  <dcterms:created xsi:type="dcterms:W3CDTF">2024-04-22T10:49:00Z</dcterms:created>
  <dcterms:modified xsi:type="dcterms:W3CDTF">2024-04-26T08:03:00Z</dcterms:modified>
</cp:coreProperties>
</file>